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0"/>
      </w:tblGrid>
      <w:tr w:rsidR="008163D1" w:rsidRPr="006A7F5C" w:rsidTr="008163D1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:rsidR="008163D1" w:rsidRPr="006A7F5C" w:rsidRDefault="000819F4" w:rsidP="006A7F5C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A7F5C">
              <w:rPr>
                <w:sz w:val="28"/>
                <w:szCs w:val="28"/>
              </w:rPr>
              <w:t>бұйрығына 2- қосымша</w:t>
            </w:r>
          </w:p>
          <w:p w:rsidR="006A7F5C" w:rsidRPr="006A7F5C" w:rsidRDefault="006A7F5C" w:rsidP="006A7F5C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  <w:p w:rsidR="006A7F5C" w:rsidRPr="006A7F5C" w:rsidRDefault="006A7F5C" w:rsidP="006A7F5C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6A7F5C">
              <w:rPr>
                <w:sz w:val="28"/>
                <w:szCs w:val="28"/>
              </w:rPr>
              <w:t>Қазақстан Республикасы Қаржы министрінің 2018 жылғы 19 наурыздағы № 391 бұйрығымен бекітілген 2-қосымша</w:t>
            </w:r>
          </w:p>
          <w:p w:rsidR="006A7F5C" w:rsidRDefault="006A7F5C" w:rsidP="006A7F5C">
            <w:pPr>
              <w:spacing w:line="240" w:lineRule="atLeast"/>
              <w:jc w:val="center"/>
              <w:rPr>
                <w:sz w:val="28"/>
                <w:szCs w:val="28"/>
                <w:lang w:val="kk-KZ"/>
              </w:rPr>
            </w:pPr>
          </w:p>
          <w:p w:rsidR="006A7F5C" w:rsidRPr="006A7F5C" w:rsidRDefault="006A7F5C" w:rsidP="006A7F5C">
            <w:pPr>
              <w:spacing w:line="240" w:lineRule="atLeast"/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8163D1" w:rsidRPr="006A7F5C" w:rsidRDefault="000819F4" w:rsidP="006A7F5C">
      <w:pPr>
        <w:spacing w:line="240" w:lineRule="atLeast"/>
        <w:jc w:val="center"/>
        <w:rPr>
          <w:b/>
          <w:sz w:val="28"/>
          <w:szCs w:val="28"/>
        </w:rPr>
      </w:pPr>
      <w:r w:rsidRPr="006A7F5C">
        <w:rPr>
          <w:b/>
          <w:sz w:val="28"/>
          <w:szCs w:val="28"/>
        </w:rPr>
        <w:t>Тәуекел дәрежесінің өлшемшарттары</w:t>
      </w:r>
    </w:p>
    <w:p w:rsidR="006A7F5C" w:rsidRPr="006A7F5C" w:rsidRDefault="006A7F5C" w:rsidP="006A7F5C">
      <w:pPr>
        <w:spacing w:line="240" w:lineRule="atLeast"/>
        <w:jc w:val="center"/>
        <w:rPr>
          <w:sz w:val="28"/>
          <w:szCs w:val="28"/>
        </w:rPr>
      </w:pPr>
    </w:p>
    <w:tbl>
      <w:tblPr>
        <w:tblW w:w="935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5684"/>
        <w:gridCol w:w="1833"/>
        <w:gridCol w:w="1413"/>
      </w:tblGrid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Өлшемшартдың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жоғары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балл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Ең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төменгі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балл</w:t>
            </w:r>
          </w:p>
        </w:tc>
      </w:tr>
      <w:tr w:rsidR="006A7F5C" w:rsidRPr="00AB669D" w:rsidTr="00AB669D">
        <w:tc>
          <w:tcPr>
            <w:tcW w:w="7943" w:type="dxa"/>
            <w:gridSpan w:val="3"/>
            <w:vAlign w:val="center"/>
            <w:hideMark/>
          </w:tcPr>
          <w:p w:rsidR="006A7F5C" w:rsidRPr="00AB669D" w:rsidRDefault="006A7F5C" w:rsidP="00AB669D">
            <w:pPr>
              <w:spacing w:line="240" w:lineRule="atLeast"/>
              <w:ind w:left="-299" w:firstLine="299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Оң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өлшемшарттар</w:t>
            </w:r>
            <w:proofErr w:type="spellEnd"/>
          </w:p>
        </w:tc>
        <w:tc>
          <w:tcPr>
            <w:tcW w:w="1413" w:type="dxa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Салықтық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мониторингке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қатысу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+10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Қызмет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тү</w:t>
            </w:r>
            <w:proofErr w:type="gramStart"/>
            <w:r w:rsidRPr="00AB669D">
              <w:rPr>
                <w:color w:val="000000"/>
                <w:sz w:val="28"/>
                <w:szCs w:val="28"/>
              </w:rPr>
              <w:t>р</w:t>
            </w:r>
            <w:proofErr w:type="gramEnd"/>
            <w:r w:rsidRPr="00AB669D">
              <w:rPr>
                <w:color w:val="000000"/>
                <w:sz w:val="28"/>
                <w:szCs w:val="28"/>
              </w:rPr>
              <w:t>інің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тұрақтылығы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+10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Қосылған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құн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салығының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қайтару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тарихы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+30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Еңбекақы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төлеу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қоры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+25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Қызметкерлер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саны</w:t>
            </w:r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+25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қызметкер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қамтамасыз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еткен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табыс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+20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Тіркелген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активтер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+10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Мүлік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салығы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+30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Меншікті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өнімнің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экспорты</w:t>
            </w:r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+20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Өндірушіден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сатып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алынған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тауарлардың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экспорты</w:t>
            </w:r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+10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Басым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секторда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қызметті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жүзеге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асыру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+20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Инвестициялық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669D">
              <w:rPr>
                <w:color w:val="000000"/>
                <w:sz w:val="28"/>
                <w:szCs w:val="28"/>
              </w:rPr>
              <w:t>жобалар</w:t>
            </w:r>
            <w:proofErr w:type="gramEnd"/>
            <w:r w:rsidRPr="00AB669D">
              <w:rPr>
                <w:color w:val="000000"/>
                <w:sz w:val="28"/>
                <w:szCs w:val="28"/>
              </w:rPr>
              <w:t>ға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қатысу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+20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A7F5C" w:rsidRPr="00AB669D" w:rsidTr="00AB669D">
        <w:tc>
          <w:tcPr>
            <w:tcW w:w="7943" w:type="dxa"/>
            <w:gridSpan w:val="3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Тәуекелдерді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669D">
              <w:rPr>
                <w:color w:val="000000"/>
                <w:sz w:val="28"/>
                <w:szCs w:val="28"/>
              </w:rPr>
              <w:t>ба</w:t>
            </w:r>
            <w:proofErr w:type="gramEnd"/>
            <w:r w:rsidRPr="00AB669D">
              <w:rPr>
                <w:color w:val="000000"/>
                <w:sz w:val="28"/>
                <w:szCs w:val="28"/>
              </w:rPr>
              <w:t>ғалау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бойынша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өлшемшарттар</w:t>
            </w:r>
            <w:proofErr w:type="spellEnd"/>
          </w:p>
        </w:tc>
        <w:tc>
          <w:tcPr>
            <w:tcW w:w="1413" w:type="dxa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Салық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жүктемесінің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коэффициенті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+30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-10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Салықтарды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669D">
              <w:rPr>
                <w:color w:val="000000"/>
                <w:sz w:val="28"/>
                <w:szCs w:val="28"/>
              </w:rPr>
              <w:t>уа</w:t>
            </w:r>
            <w:proofErr w:type="gramEnd"/>
            <w:r w:rsidRPr="00AB669D">
              <w:rPr>
                <w:color w:val="000000"/>
                <w:sz w:val="28"/>
                <w:szCs w:val="28"/>
              </w:rPr>
              <w:t>қтылы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төлеу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+30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-30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Трансферттік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669D">
              <w:rPr>
                <w:color w:val="000000"/>
                <w:sz w:val="28"/>
                <w:szCs w:val="28"/>
              </w:rPr>
              <w:t>ба</w:t>
            </w:r>
            <w:proofErr w:type="gramEnd"/>
            <w:r w:rsidRPr="00AB669D">
              <w:rPr>
                <w:color w:val="000000"/>
                <w:sz w:val="28"/>
                <w:szCs w:val="28"/>
              </w:rPr>
              <w:t>ға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белгілеу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бойынша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бұзушылықтар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+10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-30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4*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Нөлдік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мөлшерлемені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қолдану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кезеңіндегі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залал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+10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-50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5*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Тауарлардың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кері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импорты</w:t>
            </w:r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+10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-30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6*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Жалған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мә</w:t>
            </w:r>
            <w:proofErr w:type="gramStart"/>
            <w:r w:rsidRPr="00AB669D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AB669D">
              <w:rPr>
                <w:color w:val="000000"/>
                <w:sz w:val="28"/>
                <w:szCs w:val="28"/>
              </w:rPr>
              <w:t>ілелер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бойынша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өзара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есеп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айырысу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+20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-50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Сенімсіз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669D">
              <w:rPr>
                <w:color w:val="000000"/>
                <w:sz w:val="28"/>
                <w:szCs w:val="28"/>
              </w:rPr>
              <w:t>к</w:t>
            </w:r>
            <w:proofErr w:type="gramEnd"/>
            <w:r w:rsidRPr="00AB669D">
              <w:rPr>
                <w:color w:val="000000"/>
                <w:sz w:val="28"/>
                <w:szCs w:val="28"/>
              </w:rPr>
              <w:t>әсіпорындармен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өзара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есеп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айырысу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+5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-10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Электрондық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шот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-фактура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жазып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беру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шектелген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кәсіпорындармен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өзара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есеп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айырысу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+10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-20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Өзара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байланысты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тараптармен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өзара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есеп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айырысу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+10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-10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Жеткізушілерде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бересінің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+10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-30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Талап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ету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кезеңіндегі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камералдық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669D">
              <w:rPr>
                <w:color w:val="000000"/>
                <w:sz w:val="28"/>
                <w:szCs w:val="28"/>
              </w:rPr>
              <w:t>ба</w:t>
            </w:r>
            <w:proofErr w:type="gramEnd"/>
            <w:r w:rsidRPr="00AB669D">
              <w:rPr>
                <w:color w:val="000000"/>
                <w:sz w:val="28"/>
                <w:szCs w:val="28"/>
              </w:rPr>
              <w:t>қылау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бойынша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алшақтықтар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+5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-50</w:t>
            </w:r>
          </w:p>
        </w:tc>
      </w:tr>
      <w:tr w:rsidR="006A7F5C" w:rsidRPr="00AB669D" w:rsidTr="00AB669D">
        <w:tc>
          <w:tcPr>
            <w:tcW w:w="426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84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Камералдық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бақылау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бойынша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расталғ</w:t>
            </w:r>
            <w:proofErr w:type="gramStart"/>
            <w:r w:rsidRPr="00AB669D">
              <w:rPr>
                <w:color w:val="000000"/>
                <w:sz w:val="28"/>
                <w:szCs w:val="28"/>
              </w:rPr>
              <w:t>ан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</w:t>
            </w:r>
            <w:proofErr w:type="gramEnd"/>
            <w:r w:rsidRPr="00AB669D">
              <w:rPr>
                <w:color w:val="000000"/>
                <w:sz w:val="28"/>
                <w:szCs w:val="28"/>
              </w:rPr>
              <w:t>ұзушылықтар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+10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-30</w:t>
            </w:r>
          </w:p>
        </w:tc>
      </w:tr>
      <w:tr w:rsidR="006A7F5C" w:rsidRPr="00AB669D" w:rsidTr="00AB669D">
        <w:tc>
          <w:tcPr>
            <w:tcW w:w="7943" w:type="dxa"/>
            <w:gridSpan w:val="3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Арнайы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шарттар</w:t>
            </w:r>
            <w:proofErr w:type="spellEnd"/>
          </w:p>
        </w:tc>
        <w:tc>
          <w:tcPr>
            <w:tcW w:w="1413" w:type="dxa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</w:p>
        </w:tc>
      </w:tr>
      <w:tr w:rsidR="006A7F5C" w:rsidRPr="00AB669D" w:rsidTr="00AB669D">
        <w:tc>
          <w:tcPr>
            <w:tcW w:w="6110" w:type="dxa"/>
            <w:gridSpan w:val="2"/>
            <w:vAlign w:val="center"/>
            <w:hideMark/>
          </w:tcPr>
          <w:p w:rsidR="006A7F5C" w:rsidRPr="00AB669D" w:rsidRDefault="006A7F5C" w:rsidP="001D1D5B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Валюталық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түсімді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айырбастау</w:t>
            </w:r>
            <w:proofErr w:type="spellEnd"/>
          </w:p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 w:rsidRPr="00AB669D">
              <w:rPr>
                <w:color w:val="000000"/>
                <w:sz w:val="28"/>
                <w:szCs w:val="28"/>
              </w:rPr>
              <w:t>Басым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669D">
              <w:rPr>
                <w:color w:val="000000"/>
                <w:sz w:val="28"/>
                <w:szCs w:val="28"/>
              </w:rPr>
              <w:t>ба</w:t>
            </w:r>
            <w:proofErr w:type="gramEnd"/>
            <w:r w:rsidRPr="00AB669D">
              <w:rPr>
                <w:color w:val="000000"/>
                <w:sz w:val="28"/>
                <w:szCs w:val="28"/>
              </w:rPr>
              <w:t>ғыттар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бойынша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қосымша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оң</w:t>
            </w:r>
            <w:proofErr w:type="spellEnd"/>
            <w:r w:rsidRPr="00AB669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9D">
              <w:rPr>
                <w:color w:val="000000"/>
                <w:sz w:val="28"/>
                <w:szCs w:val="28"/>
              </w:rPr>
              <w:t>өлшемшарттар</w:t>
            </w:r>
            <w:proofErr w:type="spellEnd"/>
          </w:p>
        </w:tc>
        <w:tc>
          <w:tcPr>
            <w:tcW w:w="183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13" w:type="dxa"/>
            <w:vAlign w:val="center"/>
            <w:hideMark/>
          </w:tcPr>
          <w:p w:rsidR="006A7F5C" w:rsidRPr="00AB669D" w:rsidRDefault="006A7F5C" w:rsidP="001D1D5B">
            <w:pPr>
              <w:spacing w:line="240" w:lineRule="atLeast"/>
              <w:rPr>
                <w:sz w:val="28"/>
                <w:szCs w:val="28"/>
              </w:rPr>
            </w:pPr>
            <w:r w:rsidRPr="00AB669D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546AA8" w:rsidRPr="00AB669D" w:rsidRDefault="00546AA8" w:rsidP="006A7F5C">
      <w:pPr>
        <w:rPr>
          <w:sz w:val="28"/>
          <w:szCs w:val="28"/>
        </w:rPr>
      </w:pPr>
      <w:bookmarkStart w:id="0" w:name="_GoBack"/>
      <w:bookmarkEnd w:id="0"/>
    </w:p>
    <w:sectPr w:rsidR="00546AA8" w:rsidRPr="00AB669D" w:rsidSect="00575F43">
      <w:headerReference w:type="default" r:id="rId8"/>
      <w:pgSz w:w="11906" w:h="16838"/>
      <w:pgMar w:top="1418" w:right="851" w:bottom="1418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F43" w:rsidRDefault="00575F43" w:rsidP="00575F43">
      <w:r>
        <w:separator/>
      </w:r>
    </w:p>
  </w:endnote>
  <w:endnote w:type="continuationSeparator" w:id="0">
    <w:p w:rsidR="00575F43" w:rsidRDefault="00575F43" w:rsidP="0057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F43" w:rsidRDefault="00575F43" w:rsidP="00575F43">
      <w:r>
        <w:separator/>
      </w:r>
    </w:p>
  </w:footnote>
  <w:footnote w:type="continuationSeparator" w:id="0">
    <w:p w:rsidR="00575F43" w:rsidRDefault="00575F43" w:rsidP="00575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057414"/>
      <w:docPartObj>
        <w:docPartGallery w:val="Page Numbers (Top of Page)"/>
        <w:docPartUnique/>
      </w:docPartObj>
    </w:sdtPr>
    <w:sdtContent>
      <w:p w:rsidR="00575F43" w:rsidRDefault="00575F4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575F43" w:rsidRDefault="00575F4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D59"/>
    <w:rsid w:val="000819F4"/>
    <w:rsid w:val="00546AA8"/>
    <w:rsid w:val="00575F43"/>
    <w:rsid w:val="00694A94"/>
    <w:rsid w:val="006A7F5C"/>
    <w:rsid w:val="008163D1"/>
    <w:rsid w:val="00AB669D"/>
    <w:rsid w:val="00CA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3D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5F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5F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75F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5F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3D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5F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5F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75F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5F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F266E-E157-4197-8D9C-F8FEBDC6E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Думан Кансеитов Бекзатович</dc:creator>
  <cp:lastModifiedBy>Думан Кансеитов Бекзатович</cp:lastModifiedBy>
  <cp:revision>6</cp:revision>
  <dcterms:created xsi:type="dcterms:W3CDTF">2023-08-21T08:03:00Z</dcterms:created>
  <dcterms:modified xsi:type="dcterms:W3CDTF">2023-09-04T10:16:00Z</dcterms:modified>
</cp:coreProperties>
</file>